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409802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Hasselbrouck 28, 4257 Corswarem</w:t>
        <w:br w:type="textWrapping"/>
        <w:t>64018A0165/00K002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"regionaal_plan"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Regionaal 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"ruimtelijke_planning"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Ruimtelijke planning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"bodem_en_ondergrond"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Bodem en ondergrond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"andere_kaarten"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Andere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"https://eservices.minfin.fgov.be/ecad-web/?local=nl_BE&amp;capakey=64018A0165/00K002"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"https://eservices.minfin.fgov.be/ecad-web/?local=nl_BE&amp;capakey=64018A0165/00K002"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"https://eservices.minfin.fgov.be/ecad-web/?local=nl_BE&amp;capakey=64018A0165/00K002"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"https://eservices.minfin.fgov.be/ecad-web/?local=nl_BE&amp;capakey=64018A0165/00K002"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Sectorplan (PDS)</w:t>
      </w:r>
    </w:p>
    <w:p>
      <w:pPr>
        <w:spacing w:after="160"/>
        <w:jc w:val="center"/>
        <w:rPr>
          <w:rFonts w:ascii="Arial" w:hAnsi="Arial"/>
        </w:rPr>
      </w:pPr>
      <w:bookmarkStart w:id="3" w:name="regionaal_plan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Opstellen en ontwerpen van aanpassingen aan het sectorplan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Ruimtelijke planning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Onderverdeling</w:t>
      </w:r>
    </w:p>
    <w:p>
      <w:pPr>
        <w:spacing w:after="160"/>
        <w:rPr>
          <w:rFonts w:ascii="Arial" w:hAnsi="Arial"/>
        </w:rPr>
      </w:pPr>
      <w:bookmarkStart w:id="4" w:name="ruimtelijke_planning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Permanent huisvestingsplan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Stedelijke ruilverkaveling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Gebieden van economische herkenning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Stadsvernieuwingsgebieden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Stedelijke revitalisatiegebieden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Lokaal oriëntatieschema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Gemeenschappelijk ontwikkelingsschema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Gids voor gemeenschappelijke stedenbouw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Gids voor regionale stedenbouw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Van rechtswege te herontwikkelen gebieden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Inventaris te herontwikkelen gebieden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Winstbelasting als gevolg van een herziening van het sectorplan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Ontwikkelingsschema van het grondgebied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Bodem en ondergrond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Bodemgebruik</w:t>
      </w:r>
    </w:p>
    <w:p>
      <w:pPr>
        <w:spacing w:after="160"/>
        <w:rPr>
          <w:rFonts w:ascii="Arial" w:hAnsi="Arial"/>
        </w:rPr>
      </w:pPr>
      <w:bookmarkStart w:id="5" w:name="bodem_en_ondergrond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Karst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Overleggebieden van het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Bodemgesteldheid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Mijnbouwconcessies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Overstromingsgevaar (2021)</w:t>
      </w:r>
    </w:p>
    <w:p>
      <w:pPr>
        <w:spacing w:after="160"/>
        <w:rPr>
          <w:rFonts w:ascii="Arial" w:hAnsi="Arial"/>
        </w:rPr>
      </w:pPr>
      <w:bookmarkStart w:id="6" w:name="water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Overstromingsgebieden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Overstroomde gebieden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Overstroomde gebieden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Oppervlaktewaterwinningen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Grondwaterwinningen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Saneringsplan via ondergronds waterbekken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Geconcentreerde afvoerassen en bijhorende gegevens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Opmerkelijke bomen en heggen (AHREM)</w:t>
      </w:r>
    </w:p>
    <w:p>
      <w:pPr>
        <w:spacing w:after="160"/>
        <w:rPr>
          <w:rFonts w:ascii="Arial" w:hAnsi="Arial"/>
        </w:rPr>
      </w:pPr>
      <w:bookmarkStart w:id="7" w:name="natuur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Wet op het grondverzekeringscontract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Ecologisch bestand van soorten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Natuurbescherming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Afrikaanse varkenspest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Anoniem landbouwperceel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Anoniem landbouwperceel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Voorkoopgemeenten</w:t>
      </w:r>
    </w:p>
    <w:p>
      <w:pPr>
        <w:spacing w:after="160"/>
        <w:rPr>
          <w:rFonts w:ascii="Arial" w:hAnsi="Arial"/>
        </w:rPr>
      </w:pPr>
      <w:bookmarkStart w:id="8" w:name="recht_van_voorkoop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Toepassingsgebied van het voorkooprecht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Erfgoed in de beschermingslijst</w:t>
      </w:r>
    </w:p>
    <w:p>
      <w:pPr>
        <w:spacing w:after="160"/>
        <w:rPr>
          <w:rFonts w:ascii="Arial" w:hAnsi="Arial"/>
        </w:rPr>
      </w:pPr>
      <w:bookmarkStart w:id="9" w:name="erfgoed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Uitzonderlijk erfgoed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Werelderfgoed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Geklasseerd erfgoed en beschermingszones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kaart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Inventaris van cultureel onroerend erfgoed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</w:t>
      </w:r>
    </w:p>
    <w:p>
      <w:pPr>
        <w:spacing w:after="160"/>
        <w:jc w:val="center"/>
        <w:rPr>
          <w:rFonts w:ascii="Arial" w:hAnsi="Arial"/>
        </w:rPr>
      </w:pPr>
      <w:bookmarkStart w:id="10" w:name="historische_kaarten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Andere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Regionaal wegennet en bijbehorende terminals</w:t>
      </w:r>
    </w:p>
    <w:p>
      <w:pPr>
        <w:spacing w:after="160"/>
        <w:jc w:val="center"/>
        <w:rPr>
          <w:rFonts w:ascii="Arial" w:hAnsi="Arial"/>
        </w:rPr>
      </w:pPr>
      <w:bookmarkStart w:id="11" w:name="andere_kaarten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26-05-4786/001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06/05/2026 - yl0nqef211afiucqosfskndsj6j25j65tpvbvzgs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Hasselbrouck 28, 4257 Corswarem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paragraph" w:styleId="P8">
    <w:name w:val="HTML Preformatted"/>
    <w:basedOn w:val="P0"/>
    <w:next w:val="P8"/>
    <w:link w:val="C12"/>
    <w:pPr>
      <w:spacing w:lineRule="auto" w:line="240" w:after="0"/>
    </w:pPr>
    <w:rPr>
      <w:rFonts w:ascii="Consolas" w:hAnsi="Consolas"/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character" w:styleId="C12">
    <w:name w:val="HTML - vooraf opgemaakt Char"/>
    <w:basedOn w:val="C0"/>
    <w:link w:val="P8"/>
    <w:rPr>
      <w:rFonts w:ascii="Consolas" w:hAnsi="Consolas"/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