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110AA9AC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Groenstraat 43, 1570 Tollembeek</w:t>
        <w:br w:type="textWrapping"/>
        <w:t>23087C0197/00E000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"locatie"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Locatie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"omgeving"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Omgeving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"kadaster"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Kadaster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"gewestplan"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Gewestplan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"water"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Water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"natuur"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Natuur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"recht_van_voorkoop"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Recht van voorkoop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"onroerend_erfgoed"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Onroerend erfgoed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"historische_kaarten"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Historische kaarten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"wonen"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Wonen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Locatie</w:t>
      </w:r>
    </w:p>
    <w:p>
      <w:pPr>
        <w:spacing w:after="160"/>
        <w:jc w:val="center"/>
        <w:rPr>
          <w:rFonts w:ascii="Arial" w:hAnsi="Arial"/>
        </w:rPr>
      </w:pPr>
      <w:bookmarkStart w:id="0" w:name="locatie"/>
      <w:r>
        <w:drawing>
          <wp:inline xmlns:wp="http://schemas.openxmlformats.org/drawingml/2006/wordprocessingDrawing">
            <wp:extent cx="5772150" cy="57721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5772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textWrapping"/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Omgeving</w:t>
      </w:r>
    </w:p>
    <w:p>
      <w:pPr>
        <w:spacing w:after="160"/>
        <w:jc w:val="center"/>
        <w:rPr>
          <w:rFonts w:ascii="Arial" w:hAnsi="Arial"/>
        </w:rPr>
      </w:pPr>
      <w:bookmarkStart w:id="1" w:name="omgeving"/>
      <w:r>
        <w:drawing>
          <wp:inline xmlns:wp="http://schemas.openxmlformats.org/drawingml/2006/wordprocessingDrawing">
            <wp:extent cx="5772150" cy="577215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5772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Kadaster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Meest recente toestand</w:t>
      </w:r>
    </w:p>
    <w:p>
      <w:pPr>
        <w:spacing w:after="160"/>
        <w:jc w:val="center"/>
        <w:rPr>
          <w:rFonts w:ascii="Arial" w:hAnsi="Arial"/>
        </w:rPr>
      </w:pPr>
      <w:bookmarkStart w:id="2" w:name="kadaster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"https://eservices.minfin.fgov.be/ecad-web/?local=nl_BE&amp;capakey=23087C0197/00E000"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"https://eservices.minfin.fgov.be/ecad-web/?local=nl_BE&amp;capakey=23087C0197/00E000"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Fiscale toestand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"https://eservices.minfin.fgov.be/ecad-web/?local=nl_BE&amp;capakey=23087C0197/00E000"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"https://eservices.minfin.fgov.be/ecad-web/?local=nl_BE&amp;capakey=23087C0197/00E000"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Gewestplan</w:t>
      </w:r>
    </w:p>
    <w:p>
      <w:pPr>
        <w:spacing w:after="160"/>
        <w:jc w:val="center"/>
        <w:rPr>
          <w:rFonts w:ascii="Arial" w:hAnsi="Arial"/>
        </w:rPr>
      </w:pPr>
      <w:bookmarkStart w:id="3" w:name="gewestplan"/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"http://www.geopunt.be/kaart?app=algemene-kaart&amp;basemap=grb&amp;kaart=Gewestplan%7Cvisualiseren&amp;perceel=23087C0197/00E000&amp;maximize=1"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150" cy="57721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5772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3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"http://www.geopunt.be/kaart?app=algemene-kaart&amp;basemap=grb&amp;kaart=Gewestplan%7Cvisualiseren&amp;perceel=23087C0197/00E000&amp;maximize=1"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rFonts w:ascii="Arial" w:hAnsi="Arial"/>
        </w:rPr>
        <w:fldChar w:fldCharType="begin"/>
      </w:r>
      <w:r>
        <w:rPr>
          <w:rFonts w:ascii="Arial" w:hAnsi="Arial"/>
        </w:rPr>
        <w:instrText xml:space="preserve"> HYPERLINK "http://www.geopunt.be/~/media/Geopunt/Over%20Geopunt/documenten/Stbvoors_GWP.pdf" </w:instrText>
      </w:r>
      <w:r>
        <w:rPr>
          <w:rFonts w:ascii="Arial" w:hAnsi="Arial"/>
        </w:rPr>
        <w:fldChar w:fldCharType="separate"/>
      </w:r>
      <w:r>
        <w:rPr>
          <w:rStyle w:val="C2"/>
          <w:rFonts w:ascii="Arial" w:hAnsi="Arial"/>
          <w:sz w:val="22"/>
        </w:rPr>
        <w:t>Gewestplan legende</w:t>
      </w:r>
      <w:r>
        <w:rPr>
          <w:rFonts w:ascii="Arial" w:hAnsi="Arial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Water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Overstromingsgevoelige gebieden pluviaal (door hevige neerslag)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bookmarkStart w:id="4" w:name="water"/>
      <w:r>
        <w:drawing>
          <wp:inline xmlns:wp="http://schemas.openxmlformats.org/drawingml/2006/wordprocessingDrawing">
            <wp:extent cx="3143250" cy="314325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2580005" cy="507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2580005" cy="507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Overstromingsgevoelige gebieden fluviaal (uit waterlopen)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580005" cy="507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2580005" cy="507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Overstromingsgevoelige gebieden vanuit de zee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drawing>
          <wp:inline xmlns:wp="http://schemas.openxmlformats.org/drawingml/2006/wordprocessingDrawing">
            <wp:extent cx="3143250" cy="314325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580005" cy="507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2580005" cy="507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Signaalgebieden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428750" cy="5143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5143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Recent overstroomde gebieden (2017)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drawing>
          <wp:inline xmlns:wp="http://schemas.openxmlformats.org/drawingml/2006/wordprocessingDrawing">
            <wp:extent cx="3143250" cy="314325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381000" cy="23812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381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Risicozones overstroming (2017)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drawing>
          <wp:inline xmlns:wp="http://schemas.openxmlformats.org/drawingml/2006/wordprocessingDrawing">
            <wp:extent cx="3143250" cy="314325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428750" cy="102870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287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Van nature overstroombare gebieden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drawing>
          <wp:inline xmlns:wp="http://schemas.openxmlformats.org/drawingml/2006/wordprocessingDrawing">
            <wp:extent cx="3143250" cy="314325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52550" cy="119062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906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Watergevoelige openruimtegebieden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drawing>
          <wp:inline xmlns:wp="http://schemas.openxmlformats.org/drawingml/2006/wordprocessingDrawing">
            <wp:extent cx="3143250" cy="314325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781050" cy="19050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Natuur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Bosreferentielaag 2000</w:t>
      </w:r>
    </w:p>
    <w:p>
      <w:pPr>
        <w:spacing w:after="160"/>
        <w:rPr>
          <w:rFonts w:ascii="Arial" w:hAnsi="Arial"/>
        </w:rPr>
      </w:pPr>
      <w:bookmarkStart w:id="5" w:name="natuur"/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"http://www.geopunt.be/kaart?app=algemene-kaart&amp;basemap=grb&amp;kaart=Bosreferentielaag%202000&amp;perceel=23087C0197/00E000&amp;maximize=1"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5"/>
      <w:r>
        <w:drawing>
          <wp:inline xmlns:wp="http://schemas.openxmlformats.org/drawingml/2006/wordprocessingDrawing">
            <wp:extent cx="2602230" cy="14414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2602230" cy="144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"http://www.geopunt.be/kaart?app=algemene-kaart&amp;basemap=grb&amp;kaart=Bosreferentielaag%202000&amp;perceel=23087C0197/00E000&amp;maximize=1"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Groenkaart Vlaanderen (2021)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"http://www.geopunt.be/kaart?app=algemene-kaart&amp;basemap=grb&amp;kaart=Groenkaart%20vlaanderen%202021&amp;perceel=23087C0197/00E000&amp;maximize=1"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1200150" cy="8572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"http://www.geopunt.be/kaart?app=algemene-kaart&amp;basemap=grb&amp;kaart=Groenkaart%20vlaanderen%202021&amp;perceel=23087C0197/00E000&amp;maximize=1"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Calibri Light" w:hAnsi="Calibri Light"/>
        </w:rPr>
      </w:pPr>
      <w:r>
        <w:rPr>
          <w:rFonts w:ascii="Calibri Light" w:hAnsi="Calibri Light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Boskartering 1990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"http://www.geopunt.be/kaart?app=algemene-kaart&amp;basemap=grb&amp;kaart=Boskartering%201990&amp;perceel=23087C0197/00E000&amp;maximize=1"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2602230" cy="144145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2602230" cy="144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"http://www.geopunt.be/kaart?app=algemene-kaart&amp;basemap=grb&amp;kaart=Boskartering%201990&amp;perceel=23087C0197/00E000&amp;maximize=1"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Digitale boswijzer 2021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"http://www.geopunt.be/kaart?app=algemene-kaart&amp;basemap=grb&amp;kaart=Digitale%20boswijzer%20vlaanderen%202021&amp;perceel=23087C0197/00E000&amp;maximize=1"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628650" cy="342900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"http://www.geopunt.be/kaart?app=algemene-kaart&amp;basemap=grb&amp;kaart=Digitale%20boswijzer%20vlaanderen%202021&amp;perceel=23087C0197/00E000&amp;maximize=1"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Digitale boswijzer 2018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"http://www.geopunt.be/kaart?app=algemene-kaart&amp;basemap=grb&amp;kaart=Digitale%20boswijzer%20vlaanderen%202018&amp;perceel=23087C0197/00E000&amp;maximize=1"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628650" cy="342900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"http://www.geopunt.be/kaart?app=algemene-kaart&amp;basemap=grb&amp;kaart=Digitale%20boswijzer%20vlaanderen%202018&amp;perceel=23087C0197/00E000&amp;maximize=1"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Digitale boswijzer 2015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"http://www.geopunt.be/kaart?app=algemene-kaart&amp;basemap=grb&amp;kaart=Digitale%20boswijzer%20vlaanderen%202015&amp;perceel=23087C0197/00E000&amp;maximize=1"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628650" cy="342900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"http://www.geopunt.be/kaart?app=algemene-kaart&amp;basemap=grb&amp;kaart=Digitale%20boswijzer%20vlaanderen%202015&amp;perceel=23087C0197/00E000&amp;maximize=1"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Digitale boswijzer 2012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"http://www.geopunt.be/kaart?app=algemene-kaart&amp;basemap=grb&amp;kaart=Digitale%20boswijzer%20vlaanderen%202012&amp;perceel=23087C0197/00E000&amp;maximize=1"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628650" cy="342900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"http://www.geopunt.be/kaart?app=algemene-kaart&amp;basemap=grb&amp;kaart=Digitale%20boswijzer%20vlaanderen%202012&amp;perceel=23087C0197/00E000&amp;maximize=1"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Digitale boswijzer 2009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"http://www.geopunt.be/kaart?app=algemene-kaart&amp;basemap=grb&amp;kaart=Digitale%20boswijzer%20vlaanderen%202009&amp;perceel=23087C0197/00E000&amp;maximize=1"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t>%digitale_boswijzer_vlaanderen_2009_legend scale=45%</w:t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"http://www.geopunt.be/kaart?app=algemene-kaart&amp;basemap=grb&amp;kaart=Digitale%20boswijzer%20vlaanderen%202009&amp;perceel=23087C0197/00E000&amp;maximize=1"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PFAS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578100" cy="1659255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16592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VEN en IVON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"http://www.geopunt.be/kaart?app=algemene-kaart&amp;basemap=grb&amp;kaart=Gebieden%20van%20het%20VEN%20en%20het%20IVON&amp;perceel=23087C0197/00E000&amp;maximize=1"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2457450" cy="571500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571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"http://www.geopunt.be/kaart?app=algemene-kaart&amp;basemap=grb&amp;kaart=Gebieden%20van%20het%20VEN%20en%20het%20IVON&amp;perceel=23087C0197/00E000&amp;maximize=1"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Jachtterreinen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"http://www.geopunt.be/kaart?app=algemene-kaart&amp;basemap=grb&amp;kaart=Jachtterreinen&amp;perceel=23087C0197/00E000&amp;maximize=1"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876300" cy="190500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"http://www.geopunt.be/kaart?app=algemene-kaart&amp;basemap=grb&amp;kaart=Jachtterreinen&amp;perceel=23087C0197/00E000&amp;maximize=1"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Natuurbeheerplannen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"http://www.geopunt.be/kaart?app=algemene-kaart&amp;basemap=grb&amp;kaart=Natuurbeheerplannen&amp;perceel=23087C0197/00E000&amp;maximize=1"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2607310" cy="1325880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2607310" cy="1325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"http://www.geopunt.be/kaart?app=algemene-kaart&amp;basemap=grb&amp;kaart=Natuurbeheerplannen&amp;perceel=23087C0197/00E000&amp;maximize=1"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Bodemonderzoeken en saneringen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"https://www.geopunt.be/?app=algemene-kaart&amp;basemap=grb&amp;service=https%3A%2F%2Fwww.mercator.vlaanderen.be%2Fraadpleegdienstenmercatorpubliek%2Fows%3Flayers%3Dso%3Aso_bodsan_info&amp;perceel=23087C0197/00E000&amp;maximize=1"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2057400" cy="952500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952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"https://www.geopunt.be/?app=algemene-kaart&amp;basemap=grb&amp;service=https%3A%2F%2Fwww.mercator.vlaanderen.be%2Fraadpleegdienstenmercatorpubliek%2Fows%3Flayers%3Dso%3Aso_bodsan_info&amp;perceel=23087C0197/00E000&amp;maximize=1"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</w:rPr>
      </w:pP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Recht van voorkoop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Vlaams voorkooprecht</w:t>
      </w:r>
    </w:p>
    <w:p>
      <w:pPr>
        <w:spacing w:after="160"/>
        <w:jc w:val="center"/>
        <w:rPr>
          <w:rFonts w:ascii="Arial" w:hAnsi="Arial"/>
        </w:rPr>
      </w:pPr>
      <w:bookmarkStart w:id="6" w:name="recht_van_voorkoop"/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"http://www.geopunt.be/kaart?app=recht-van-voorkoop&amp;basemap=grb_grijs&amp;perceel=23087C0197/00E000&amp;maximize=1"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6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"http://www.geopunt.be/kaart?app=recht-van-voorkoop&amp;basemap=grb_grijs&amp;perceel=23087C0197/00E000&amp;maximize=1"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Recht van voorkoop afbakeningen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Bijzondere%20gebieden%20vlaamse%20wooncode|RVV%20complexe%20projecten|RVV%20Havengebieden|RVV%20Landinrichtingsplan%20en%20inrichtingsnota|RVV%20Natuurinrichtingsprojecten|RVV%20Natuurreservaten|RVV%20nv%20De%20Scheepvaart|RVV%20Oeverzones%20en%20Overstromingsgebieden%20Integraal%20Waterbeleid|RVV%20Ruilverkaveling%20grote%20infrastructuurwerken|RVV%20Ruilverkaveling%20uit%20kracht%20van%20wet|RVV%20Ruimtelijke%20Ordening|RVV%20Speciale%20beschermingszones%20natuur|RVV%20Vlaams%20Ecologisch%20Netwerk%20en%20Integraal%20Verwevings-%20en%20Ondersteunend%20Netwerk|RVV%20Waterwegen%20en%20Zeekanaal%20NV&amp;perceel=23087C0197/00E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2576195" cy="232219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2576195" cy="2322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Bijzondere%20gebieden%20vlaamse%20wooncode|RVV%20complexe%20projecten|RVV%20Havengebieden|RVV%20Landinrichtingsplan%20en%20inrichtingsnota|RVV%20Natuurinrichtingsprojecten|RVV%20Natuurreservaten|RVV%20nv%20De%20Scheepvaart|RVV%20Oeverzones%20en%20Overstromingsgebieden%20Integraal%20Waterbeleid|RVV%20Ruilverkaveling%20grote%20infrastructuurwerken|RVV%20Ruilverkaveling%20uit%20kracht%20van%20wet|RVV%20Ruimtelijke%20Ordening|RVV%20Speciale%20beschermingszones%20natuur|RVV%20Vlaams%20Ecologisch%20Netwerk%20en%20Integraal%20Verwevings-%20en%20Ondersteunend%20Netwerk|RVV%20Waterwegen%20en%20Zeekanaal%20NV&amp;perceel=23087C0197/00E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Onroerend erfgoed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Beschermd onroerend erfgoed</w:t>
      </w:r>
    </w:p>
    <w:p>
      <w:pPr>
        <w:spacing w:after="160"/>
        <w:rPr>
          <w:rFonts w:ascii="Arial" w:hAnsi="Arial"/>
        </w:rPr>
      </w:pPr>
      <w:bookmarkStart w:id="7" w:name="onroerend_erfgoed"/>
      <w:r>
        <w:drawing>
          <wp:inline xmlns:wp="http://schemas.openxmlformats.org/drawingml/2006/wordprocessingDrawing">
            <wp:extent cx="3143250" cy="3143250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2305050" cy="95250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952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Vastgestelde inventarissen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600325" cy="55626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5562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Wetenschappelijke inventarissen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723900" cy="762000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62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Unesco werelderfgoed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638300" cy="38100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381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Historische kaarten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der Buurtwegen (ca 1840)</w:t>
      </w:r>
    </w:p>
    <w:p>
      <w:pPr>
        <w:spacing w:after="160"/>
        <w:jc w:val="center"/>
        <w:rPr>
          <w:rFonts w:ascii="Arial" w:hAnsi="Arial"/>
          <w:color w:val="4472C4"/>
          <w:sz w:val="16"/>
          <w:u w:val="single"/>
        </w:rPr>
      </w:pPr>
      <w:bookmarkStart w:id="8" w:name="historische_kaarten"/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"http://www.geopunt.be/kaart?app=algemene-kaart&amp;basemap=grb&amp;kaart=Atlas%20der%20Buurtwegen%20(1841)&amp;perceel=23087C0197/00E000&amp;maximize=1"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8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"http://www.geopunt.be/kaart?app=algemene-kaart&amp;basemap=grb&amp;kaart=Atlas%20der%20Buurtwegen%20(1841)&amp;perceel=23087C0197/00E000&amp;maximize=1"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Calibri Light" w:hAnsi="Calibri Light"/>
        </w:rPr>
      </w:pPr>
      <w:r>
        <w:rPr>
          <w:rFonts w:ascii="Arial" w:hAnsi="Arial"/>
        </w:rPr>
        <w:t>Wonen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Woningkwaliteit</w:t>
      </w:r>
    </w:p>
    <w:p>
      <w:pPr>
        <w:spacing w:after="160"/>
        <w:jc w:val="center"/>
        <w:rPr>
          <w:rFonts w:ascii="Arial" w:hAnsi="Arial"/>
          <w:color w:val="4472C4"/>
          <w:sz w:val="16"/>
          <w:u w:val="single"/>
        </w:rPr>
      </w:pPr>
      <w:bookmarkStart w:id="9" w:name="wonen"/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"http://www.geopunt.be/kaart?app=algemene-kaart&amp;basemap=grb&amp;kaart=Panden%20met%20een%20herstelvordering|Vlaamse%20inventaris%20van%20ongeschikte%20en%20onbewoonbare%20woningen|Woningen%20met%20een%20conformiteitsattest&amp;perceel=23087C0197/00E000&amp;maximize=1"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9"/>
      <w:r>
        <w:drawing>
          <wp:inline xmlns:wp="http://schemas.openxmlformats.org/drawingml/2006/wordprocessingDrawing">
            <wp:extent cx="2584450" cy="45974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584450" cy="45974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Calibri Light" w:hAnsi="Calibri Light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"http://www.geopunt.be/kaart?app=algemene-kaart&amp;basemap=grb&amp;kaart=Panden%20met%20een%20herstelvordering|Vlaamse%20inventaris%20van%20ongeschikte%20en%20onbewoonbare%20woningen|Woningen%20met%20een%20conformiteitsattest&amp;perceel=23087C0197/00E000&amp;maximize=1"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Conformiteitsattest gemeente beperkte duurtijd</w:t>
      </w:r>
    </w:p>
    <w:p>
      <w:pPr>
        <w:spacing w:after="160"/>
        <w:jc w:val="center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"http://www.geopunt.be/kaart?app=algemene-kaart&amp;basemap=grb&amp;kaart=CA%20beperkte%20duurtijd&amp;perceel=23087C0197/00E000&amp;maximize=1"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2286000" cy="533400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"http://www.geopunt.be/kaart?app=algemene-kaart&amp;basemap=grb&amp;kaart=CA%20beperkte%20duurtijd&amp;perceel=23087C0197/00E000&amp;maximize=1"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Conformiteitsattest gemeente verplicht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"http://www.geopunt.be/kaart?app=algemene-kaart&amp;basemap=grb&amp;kaart=CA%20verplicht&amp;perceel=23087C0197/00E000&amp;maximize=1"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1828800" cy="533400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"http://www.geopunt.be/kaart?app=algemene-kaart&amp;basemap=grb&amp;kaart=CA%20verplicht&amp;perceel=23087C0197/00E000&amp;maximize=1"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jc w:val="center"/>
        <w:rPr>
          <w:rFonts w:ascii="Calibri Light" w:hAnsi="Calibri Light"/>
        </w:rPr>
      </w:pPr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first" r:id="RelHdr1"/>
      <w:headerReference xmlns:r="http://schemas.openxmlformats.org/officeDocument/2006/relationships" w:type="default" r:id="RelHdr2"/>
      <w:headerReference xmlns:r="http://schemas.openxmlformats.org/officeDocument/2006/relationships" w:type="even" r:id="RelHdr3"/>
      <w:footerReference xmlns:r="http://schemas.openxmlformats.org/officeDocument/2006/relationships" w:type="first" r:id="RelFtr1"/>
      <w:footerReference xmlns:r="http://schemas.openxmlformats.org/officeDocument/2006/relationships" w:type="default" r:id="RelFtr2"/>
      <w:footerReference xmlns:r="http://schemas.openxmlformats.org/officeDocument/2006/relationships" w:type="even" r:id="RelFtr3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ftr>
</file>

<file path=word/footer2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26-KD-0337/001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VLANED - Verkort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Kaarten: 24/09/2026 - rdimk5xy1np0tz7bci91234rgbt3nz8syvcaw3wf</w:t>
    </w:r>
  </w:p>
</w:ftr>
</file>

<file path=word/footer3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header2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Groenstraat 43, 1570 Tollembeek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header3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11" Type="http://schemas.openxmlformats.org/officeDocument/2006/relationships/image" Target="/media/image11.png" /><Relationship Id="Relimage33" Type="http://schemas.openxmlformats.org/officeDocument/2006/relationships/image" Target="/media/image33.png" /><Relationship Id="Relimage38" Type="http://schemas.openxmlformats.org/officeDocument/2006/relationships/image" Target="/media/image38.png" /><Relationship Id="Relimage3" Type="http://schemas.openxmlformats.org/officeDocument/2006/relationships/image" Target="/media/image3.png" /><Relationship Id="Relimage35" Type="http://schemas.openxmlformats.org/officeDocument/2006/relationships/image" Target="/media/image35.png" /><Relationship Id="Relimage4" Type="http://schemas.openxmlformats.org/officeDocument/2006/relationships/image" Target="/media/image4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15" Type="http://schemas.openxmlformats.org/officeDocument/2006/relationships/image" Target="/media/image15.png" /><Relationship Id="Relimage37" Type="http://schemas.openxmlformats.org/officeDocument/2006/relationships/image" Target="/media/image37.png" /><Relationship Id="Relimage6" Type="http://schemas.openxmlformats.org/officeDocument/2006/relationships/image" Target="/media/image6.png" /><Relationship Id="Relimage23" Type="http://schemas.openxmlformats.org/officeDocument/2006/relationships/image" Target="/media/image23.png" /><Relationship Id="Relimage29" Type="http://schemas.openxmlformats.org/officeDocument/2006/relationships/image" Target="/media/image29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22" Type="http://schemas.openxmlformats.org/officeDocument/2006/relationships/image" Target="/media/image22.png" /><Relationship Id="Relimage10" Type="http://schemas.openxmlformats.org/officeDocument/2006/relationships/image" Target="/media/image10.png" /><Relationship Id="Relimage12" Type="http://schemas.openxmlformats.org/officeDocument/2006/relationships/image" Target="/media/image12.png" /><Relationship Id="Relimage31" Type="http://schemas.openxmlformats.org/officeDocument/2006/relationships/image" Target="/media/image31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26" Type="http://schemas.openxmlformats.org/officeDocument/2006/relationships/image" Target="/media/image26.png" /><Relationship Id="Relimage32" Type="http://schemas.openxmlformats.org/officeDocument/2006/relationships/image" Target="/media/image32.png" /><Relationship Id="Relimage36" Type="http://schemas.openxmlformats.org/officeDocument/2006/relationships/image" Target="/media/image36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9" Type="http://schemas.openxmlformats.org/officeDocument/2006/relationships/image" Target="/media/image9.png" /><Relationship Id="Relimage14" Type="http://schemas.openxmlformats.org/officeDocument/2006/relationships/image" Target="/media/image14.png" /><Relationship Id="Relimage34" Type="http://schemas.openxmlformats.org/officeDocument/2006/relationships/image" Target="/media/image34.png" /><Relationship Id="Relimage25" Type="http://schemas.openxmlformats.org/officeDocument/2006/relationships/image" Target="/media/image25.png" /><Relationship Id="Relimage5" Type="http://schemas.openxmlformats.org/officeDocument/2006/relationships/image" Target="/media/image5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Hdr2" Type="http://schemas.openxmlformats.org/officeDocument/2006/relationships/header" Target="header2.xml" /><Relationship Id="RelHdr3" Type="http://schemas.openxmlformats.org/officeDocument/2006/relationships/header" Target="header3.xml" /><Relationship Id="RelFtr1" Type="http://schemas.openxmlformats.org/officeDocument/2006/relationships/footer" Target="footer1.xml" /><Relationship Id="RelFtr2" Type="http://schemas.openxmlformats.org/officeDocument/2006/relationships/footer" Target="footer2.xml" /><Relationship Id="RelFtr3" Type="http://schemas.openxmlformats.org/officeDocument/2006/relationships/footer" Target="footer3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