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DFD63B1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Papiermolenstraat 89, 9500 Geraardsbergen</w:t>
        <w:br w:type="textWrapping"/>
        <w:t>41018A0827/00R000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"wonen"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Wonen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"https://eservices.minfin.fgov.be/ecad-web/?local=nl_BE&amp;capakey=41018A0827/00R000"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"https://eservices.minfin.fgov.be/ecad-web/?local=nl_BE&amp;capakey=41018A0827/00R000"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"https://eservices.minfin.fgov.be/ecad-web/?local=nl_BE&amp;capakey=41018A0827/00R000"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"https://eservices.minfin.fgov.be/ecad-web/?local=nl_BE&amp;capakey=41018A0827/00R000"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pluviaal (door hevige neerslag)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2579370" cy="50673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fluviaal (uit waterlopen)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9370" cy="50673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vanuit de zee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9370" cy="50673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Van nature overstroombare gebieden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18999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1899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Watergevoelige openruimtegebieden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81050" cy="19050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Bosreferentielaag 2000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602230" cy="144081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4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(2021)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"http://www.geopunt.be/kaart?app=algemene-kaart&amp;basemap=grb&amp;kaart=Groenkaart%20vlaanderen%202021&amp;perceel=41018A0827/00R000&amp;maximize=1"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602230" cy="144081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4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"http://www.geopunt.be/kaart?app=algemene-kaart&amp;basemap=grb&amp;kaart=Boskartering%201990&amp;perceel=41018A0827/00R000&amp;maximize=1"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2021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"http://www.geopunt.be/kaart?app=algemene-kaart&amp;basemap=grb&amp;kaart=Digitale%20boswijzer%20vlaanderen%202021&amp;perceel=41018A0827/00R000&amp;maximize=1"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2018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"http://www.geopunt.be/kaart?app=algemene-kaart&amp;basemap=grb&amp;kaart=Digitale%20boswijzer%20vlaanderen%202018&amp;perceel=41018A0827/00R000&amp;maximize=1"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"http://www.geopunt.be/kaart?app=algemene-kaart&amp;basemap=grb&amp;kaart=Digitale%20boswijzer%20vlaanderen%202015&amp;perceel=41018A0827/00R000&amp;maximize=1"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"http://www.geopunt.be/kaart?app=algemene-kaart&amp;basemap=grb&amp;kaart=Digitale%20boswijzer%20vlaanderen%202012&amp;perceel=41018A0827/00R000&amp;maximize=1"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"http://www.geopunt.be/kaart?app=algemene-kaart&amp;basemap=grb&amp;kaart=Digitale%20boswijzer%20vlaanderen%202009&amp;perceel=41018A0827/00R000&amp;maximize=1"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PFAS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8100" cy="165925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659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"http://www.geopunt.be/kaart?app=algemene-kaart&amp;basemap=grb&amp;kaart=Gebieden%20van%20het%20VEN%20en%20het%20IVON&amp;perceel=41018A0827/00R000&amp;maximize=1"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75665" cy="1898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"http://www.geopunt.be/kaart?app=algemene-kaart&amp;basemap=grb&amp;kaart=Jachtterreinen&amp;perceel=41018A0827/00R000&amp;maximize=1"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Natuurbeheerplannen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607310" cy="132588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325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"http://www.geopunt.be/kaart?app=algemene-kaart&amp;basemap=grb&amp;kaart=Natuurbeheerplannen&amp;perceel=41018A0827/00R000&amp;maximize=1"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rFonts w:ascii="Arial" w:hAnsi="Arial"/>
          <w:color w:val="4472C4"/>
          <w:sz w:val="16"/>
          <w:u w:val="single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Bodemonderzoeken en saneringen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"https://www.geopunt.be/?app=algemene-kaart&amp;basemap=grb&amp;service=https%3A%2F%2Fwww.mercator.vlaanderen.be%2Fraadpleegdienstenmercatorpubliek%2Fows%3Flayers%3Dso%3Aso_bodsan_info&amp;perceel=41018A0827/00R000&amp;maximize=1"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057400" cy="95250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52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"https://www.geopunt.be/?app=algemene-kaart&amp;basemap=grb&amp;service=https%3A%2F%2Fwww.mercator.vlaanderen.be%2Fraadpleegdienstenmercatorpubliek%2Fows%3Flayers%3Dso%3Aso_bodsan_info&amp;perceel=41018A0827/00R000&amp;maximize=1"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"http://www.geopunt.be/kaart?app=algemene-kaart&amp;basemap=grb&amp;kaart=RVV%20Ruimtelijke%20Ordening&amp;perceel=41018A0827/00R000&amp;maximize=1"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94840" cy="18034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803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"http://www.geopunt.be/kaart?app=algemene-kaart&amp;basemap=grb&amp;kaart=RVV%20Ruimtelijke%20Ordening&amp;perceel=41018A0827/00R000&amp;maximize=1"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"http://www.geopunt.be/kaart?app=algemene-kaart&amp;basemap=grb&amp;kaart=RVV%20Ruilverkaveling%20grote%20infrastructuurwerken|RVV%20Ruilverkaveling%20uit%20kracht%20van%20wet&amp;perceel=41018A0827/00R000&amp;maximize=1"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"http://www.geopunt.be/kaart?app=algemene-kaart&amp;basemap=grb&amp;kaart=RVV%20Ruilverkaveling%20grote%20infrastructuurwerken|RVV%20Ruilverkaveling%20uit%20kracht%20van%20wet&amp;perceel=41018A0827/00R000&amp;maximize=1"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"http://www.geopunt.be/kaart?app=algemene-kaart&amp;basemap=grb&amp;kaart=RVV%20Havengebieden&amp;perceel=41018A0827/00R000&amp;maximize=1"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47115" cy="1898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"http://www.geopunt.be/kaart?app=algemene-kaart&amp;basemap=grb&amp;kaart=RVV%20Havengebieden&amp;perceel=41018A0827/00R000&amp;maximize=1"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"http://www.geopunt.be/kaart?app=algemene-kaart&amp;basemap=grb&amp;kaart=RVV%20de%20Vlaamse%20waterweg%20nv&amp;perceel=41018A0827/00R000&amp;maximize=1"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"http://www.geopunt.be/kaart?app=algemene-kaart&amp;basemap=grb&amp;kaart=RVV%20de%20Vlaamse%20waterweg%20nv&amp;perceel=41018A0827/00R000&amp;maximize=1"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"http://www.geopunt.be/kaart?app=algemene-kaart&amp;basemap=grb&amp;kaart=RVV%20Complexe%20Projecten&amp;perceel=41018A0827/00R000&amp;maximize=1"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018665" cy="38036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380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"http://www.geopunt.be/kaart?app=algemene-kaart&amp;basemap=grb&amp;kaart=RVV%20Complexe%20Projecten&amp;perceel=41018A0827/00R000&amp;maximize=1"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"http://www.geopunt.be/kaart?app=algemene-kaart&amp;basemap=grb&amp;kaart=RVV%20Oeverzones%20en%20Overstromingsgebieden%20Integraal%20Waterbeleid&amp;perceel=41018A0827/00R000&amp;maximize=1"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"http://www.geopunt.be/kaart?app=algemene-kaart&amp;basemap=grb&amp;kaart=RVV%20Oeverzones%20en%20Overstromingsgebieden%20Integraal%20Waterbeleid&amp;perceel=41018A0827/00R000&amp;maximize=1"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"http://www.geopunt.be/kaart?app=algemene-kaart&amp;basemap=grb&amp;kaart=RVV%20Natuurreservaten&amp;perceel=41018A0827/00R000&amp;maximize=1"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"http://www.geopunt.be/kaart?app=algemene-kaart&amp;basemap=grb&amp;kaart=RVV%20Natuurreservaten&amp;perceel=41018A0827/00R000&amp;maximize=1"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"http://www.geopunt.be/kaart?app=algemene-kaart&amp;basemap=grb&amp;kaart=RVV%20Landinrichtingsplan%20en%20inrichtingsnota&amp;perceel=41018A0827/00R000&amp;maximize=1"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18565" cy="1898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"http://www.geopunt.be/kaart?app=algemene-kaart&amp;basemap=grb&amp;kaart=RVV%20Landinrichtingsplan%20en%20inrichtingsnota&amp;perceel=41018A0827/00R000&amp;maximize=1"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"http://www.geopunt.be/kaart?app=algemene-kaart&amp;basemap=grb&amp;kaart=RVV%20Natuurinrichtingsprojecten&amp;perceel=41018A0827/00R000&amp;maximize=1"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61465" cy="1898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"http://www.geopunt.be/kaart?app=algemene-kaart&amp;basemap=grb&amp;kaart=RVV%20Natuurinrichtingsprojecten&amp;perceel=41018A0827/00R000&amp;maximize=1"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"http://www.geopunt.be/kaart?app=algemene-kaart&amp;basemap=grb&amp;kaart=RVV%20Vlaams%20Ecologisch%20Netwerk%20en%20Integraal%20Verwevings-%20en%20Ondersteunend%20Netwerk&amp;perceel=41018A0827/00R000&amp;maximize=1"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"http://www.geopunt.be/kaart?app=algemene-kaart&amp;basemap=grb&amp;kaart=RVV%20Vlaams%20Ecologisch%20Netwerk%20en%20Integraal%20Verwevings-%20en%20Ondersteunend%20Netwerk&amp;perceel=41018A0827/00R000&amp;maximize=1"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"http://www.geopunt.be/kaart?app=algemene-kaart&amp;basemap=grb&amp;kaart=RVV%20Speciale%20beschermingszones%20natuur&amp;perceel=41018A0827/00R000&amp;maximize=1"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47265" cy="1898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"http://www.geopunt.be/kaart?app=algemene-kaart&amp;basemap=grb&amp;kaart=RVV%20Speciale%20beschermingszones%20natuur&amp;perceel=41018A0827/00R000&amp;maximize=1"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90750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62100" cy="19050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5050" cy="19050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93340" cy="1581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581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562350" cy="19050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t>%vastgestelde_inventaris_houtige_beplanting_met_erfgoedwaarde scale=55%%vastgestelde_inventaris_houtige_beplanting_met_erfgoedwaarde_legend scale=45%</w:t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409825" cy="19050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047750" cy="19050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23900" cy="19050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drawing>
          <wp:inline xmlns:wp="http://schemas.openxmlformats.org/drawingml/2006/wordprocessingDrawing">
            <wp:extent cx="3143250" cy="314325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7700" cy="19050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723900" cy="190500"/>
            <wp:docPr id="99" name="Pictur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0" name="Pictur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7700" cy="190500"/>
            <wp:docPr id="101" name="Pictur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102" name="Pictur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3" name="Picture 1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38300" cy="190500"/>
            <wp:docPr id="104" name="Pictur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5" name="Pictur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638300" cy="190500"/>
            <wp:docPr id="106" name="Pictur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107" name="Picture 1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</w:p>
    <w:p>
      <w:pPr>
        <w:spacing w:after="160"/>
        <w:rPr>
          <w:rFonts w:ascii="Calibri Light" w:hAnsi="Calibri Light"/>
          <w:i w:val="1"/>
          <w:color w:val="4472C4"/>
        </w:rPr>
      </w:pPr>
      <w:r>
        <w:rPr>
          <w:rFonts w:ascii="Calibri Light" w:hAnsi="Calibri Light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Calibri Light" w:hAnsi="Calibri Light"/>
        </w:rPr>
      </w:pPr>
      <w:r>
        <w:rPr>
          <w:rFonts w:ascii="Arial" w:hAnsi="Arial"/>
        </w:rPr>
        <w:t>Wonen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Woningkwaliteit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bookmarkStart w:id="12" w:name="won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08" name="Pictur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2"/>
      <w:r>
        <w:drawing>
          <wp:inline xmlns:wp="http://schemas.openxmlformats.org/drawingml/2006/wordprocessingDrawing">
            <wp:extent cx="2584450" cy="459740"/>
            <wp:docPr id="109" name="Pictur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597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Calibri Light" w:hAnsi="Calibri Light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Conformiteitsattest gemeente beperkte duurtijd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"http://www.geopunt.be/kaart?app=algemene-kaart&amp;basemap=grb&amp;kaart=CA%20beperkte%20duurtijd&amp;perceel=41018A0827/00R000&amp;maximize=1"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10" name="Pictur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532765"/>
            <wp:docPr id="111" name="Pictur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532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"http://www.geopunt.be/kaart?app=algemene-kaart&amp;basemap=grb&amp;kaart=CA%20beperkte%20duurtijd&amp;perceel=41018A0827/00R000&amp;maximize=1"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Conformiteitsattest gemeente verplicht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"http://www.geopunt.be/kaart?app=algemene-kaart&amp;basemap=grb&amp;kaart=CA%20verplicht&amp;perceel=41018A0827/00R000&amp;maximize=1"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12" name="Pictur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532765"/>
            <wp:docPr id="113" name="Pictur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532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"http://www.geopunt.be/kaart?app=algemene-kaart&amp;basemap=grb&amp;kaart=CA%20verplicht&amp;perceel=41018A0827/00R000&amp;maximize=1"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Calibri Light" w:hAnsi="Calibri Light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2026-0082/002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07/07/2026 - vrhjo2wb9ot8n0vulvy16zhu79pkq917yaueo129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Papiermolenstraat 89, 9500 Geraardsbergen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