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44BE13C9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Nederwijk (A3/a3/) 113, 9400 Ninove (RESIDENTIE NEDERWIJK)</w:t>
        <w:br w:type="textWrapping"/>
        <w:t>41362B0374/00M002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"locatie"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Locatie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"omgeving"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Omgeving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"kadaster"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Kadaster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"gewestplan"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Gewestplan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"water"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Water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"natuur"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Natuur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"recht_van_voorkoop"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Recht van voorkoop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"beschermd_onroerend_erfgoed"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Beschermd onroerend 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"vastgestelde_inventarissen"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Vastgestelde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"wetenschappelijke_inventarissen"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Wetenschappelijke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"unesco_werelderfgoed"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Unesco werelderfgoed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"historische_kaarten"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Historische kaarten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"wonen"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Wonen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Locatie</w:t>
      </w:r>
    </w:p>
    <w:p>
      <w:pPr>
        <w:spacing w:after="160"/>
        <w:jc w:val="center"/>
        <w:rPr>
          <w:rFonts w:ascii="Arial" w:hAnsi="Arial"/>
        </w:rPr>
      </w:pPr>
      <w:bookmarkStart w:id="0" w:name="locatie"/>
      <w:r>
        <w:drawing>
          <wp:inline xmlns:wp="http://schemas.openxmlformats.org/drawingml/2006/wordprocessingDrawing">
            <wp:extent cx="5772150" cy="577215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Omgeving</w:t>
      </w:r>
    </w:p>
    <w:p>
      <w:pPr>
        <w:spacing w:after="160"/>
        <w:jc w:val="center"/>
        <w:rPr>
          <w:rFonts w:ascii="Arial" w:hAnsi="Arial"/>
        </w:rPr>
      </w:pPr>
      <w:bookmarkStart w:id="1" w:name="omgeving"/>
      <w:r>
        <w:drawing>
          <wp:inline xmlns:wp="http://schemas.openxmlformats.org/drawingml/2006/wordprocessingDrawing">
            <wp:extent cx="5772150" cy="57721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Kadaster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Meest recente toestand</w:t>
      </w:r>
    </w:p>
    <w:p>
      <w:pPr>
        <w:spacing w:after="160"/>
        <w:jc w:val="center"/>
        <w:rPr>
          <w:rFonts w:ascii="Arial" w:hAnsi="Arial"/>
        </w:rPr>
      </w:pPr>
      <w:bookmarkStart w:id="2" w:name="kadaster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"https://eservices.minfin.fgov.be/ecad-web/?local=nl_BE&amp;capakey=41362B0374/00M002"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"https://eservices.minfin.fgov.be/ecad-web/?local=nl_BE&amp;capakey=41362B0374/00M002"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Fiscale toestand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"https://eservices.minfin.fgov.be/ecad-web/?local=nl_BE&amp;capakey=41362B0374/00M002"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"https://eservices.minfin.fgov.be/ecad-web/?local=nl_BE&amp;capakey=41362B0374/00M002"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Gewestplan</w:t>
      </w:r>
    </w:p>
    <w:p>
      <w:pPr>
        <w:spacing w:after="160"/>
        <w:jc w:val="center"/>
        <w:rPr>
          <w:rFonts w:ascii="Arial" w:hAnsi="Arial"/>
        </w:rPr>
      </w:pPr>
      <w:bookmarkStart w:id="3" w:name="gewestpla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"http://www.geopunt.be/kaart?app=algemene-kaart&amp;basemap=grb&amp;kaart=Gewestplan%7Cvisualiseren&amp;perceel=41362B0374/00M002&amp;maximize=1"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2150" cy="577215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3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"http://www.geopunt.be/kaart?app=algemene-kaart&amp;basemap=grb&amp;kaart=Gewestplan%7Cvisualiseren&amp;perceel=41362B0374/00M002&amp;maximize=1"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HYPERLINK "http://www.geopunt.be/~/media/Geopunt/Over%20Geopunt/documenten/Stbvoors_GWP.pdf" </w:instrText>
      </w:r>
      <w:r>
        <w:rPr>
          <w:rFonts w:ascii="Arial" w:hAnsi="Arial"/>
        </w:rPr>
        <w:fldChar w:fldCharType="separate"/>
      </w:r>
      <w:r>
        <w:rPr>
          <w:rStyle w:val="C2"/>
          <w:rFonts w:ascii="Arial" w:hAnsi="Arial"/>
          <w:sz w:val="22"/>
        </w:rPr>
        <w:t>Gewestplan legende</w:t>
      </w:r>
      <w:r>
        <w:rPr>
          <w:rFonts w:ascii="Arial" w:hAnsi="Arial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Water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pluviaal (door hevige neerslag)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4" w:name="water"/>
      <w:r>
        <w:drawing>
          <wp:inline xmlns:wp="http://schemas.openxmlformats.org/drawingml/2006/wordprocessingDrawing">
            <wp:extent cx="3143250" cy="314325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2579370" cy="50673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fluviaal (uit waterlopen)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vanuit de zee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Signaalgebieden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51371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Recent overstroomde gebieden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380365" cy="237490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374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Risicozones overstroming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10280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028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Van nature overstroombare 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189990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1899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Natuur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Bosreferentielaag 2000</w:t>
      </w:r>
    </w:p>
    <w:p>
      <w:pPr>
        <w:spacing w:after="160"/>
        <w:rPr>
          <w:rFonts w:ascii="Arial" w:hAnsi="Arial"/>
        </w:rPr>
      </w:pPr>
      <w:bookmarkStart w:id="5" w:name="natuur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"http://www.geopunt.be/kaart?app=algemene-kaart&amp;basemap=grb&amp;kaart=Bosreferentielaag%202000&amp;perceel=41362B0374/00M002&amp;maximize=1"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5"/>
      <w:r>
        <w:drawing>
          <wp:inline xmlns:wp="http://schemas.openxmlformats.org/drawingml/2006/wordprocessingDrawing">
            <wp:extent cx="2593340" cy="1372870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"http://www.geopunt.be/kaart?app=algemene-kaart&amp;basemap=grb&amp;kaart=Bosreferentielaag%202000&amp;perceel=41362B0374/00M002&amp;maximize=1"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Groenkaart Vlaanderen (2021)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"http://www.geopunt.be/kaart?app=algemene-kaart&amp;basemap=grb&amp;kaart=Groenkaart%20vlaanderen%202021&amp;perceel=41362B0374/00M002&amp;maximize=1"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85661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"http://www.geopunt.be/kaart?app=algemene-kaart&amp;basemap=grb&amp;kaart=Groenkaart%20vlaanderen%202021&amp;perceel=41362B0374/00M002&amp;maximize=1"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Boskartering 1990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"http://www.geopunt.be/kaart?app=algemene-kaart&amp;basemap=grb&amp;kaart=Boskartering%201990&amp;perceel=41362B0374/00M002&amp;maximize=1"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93340" cy="1372870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"http://www.geopunt.be/kaart?app=algemene-kaart&amp;basemap=grb&amp;kaart=Boskartering%201990&amp;perceel=41362B0374/00M002&amp;maximize=1"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2021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"http://www.geopunt.be/kaart?app=algemene-kaart&amp;basemap=grb&amp;kaart=Digitale%20boswijzer%20vlaanderen%202021&amp;perceel=41362B0374/00M002&amp;maximize=1"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"http://www.geopunt.be/kaart?app=algemene-kaart&amp;basemap=grb&amp;kaart=Digitale%20boswijzer%20vlaanderen%202021&amp;perceel=41362B0374/00M002&amp;maximize=1"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2018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"http://www.geopunt.be/kaart?app=algemene-kaart&amp;basemap=grb&amp;kaart=Digitale%20boswijzer%20vlaanderen%202018&amp;perceel=41362B0374/00M002&amp;maximize=1"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"http://www.geopunt.be/kaart?app=algemene-kaart&amp;basemap=grb&amp;kaart=Digitale%20boswijzer%20vlaanderen%202018&amp;perceel=41362B0374/00M002&amp;maximize=1"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2015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"http://www.geopunt.be/kaart?app=algemene-kaart&amp;basemap=grb&amp;kaart=Digitale%20boswijzer%20vlaanderen%202015&amp;perceel=41362B0374/00M002&amp;maximize=1"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"http://www.geopunt.be/kaart?app=algemene-kaart&amp;basemap=grb&amp;kaart=Digitale%20boswijzer%20vlaanderen%202015&amp;perceel=41362B0374/00M002&amp;maximize=1"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2012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"http://www.geopunt.be/kaart?app=algemene-kaart&amp;basemap=grb&amp;kaart=Digitale%20boswijzer%20vlaanderen%202012&amp;perceel=41362B0374/00M002&amp;maximize=1"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"http://www.geopunt.be/kaart?app=algemene-kaart&amp;basemap=grb&amp;kaart=Digitale%20boswijzer%20vlaanderen%202012&amp;perceel=41362B0374/00M002&amp;maximize=1"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2009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"http://www.geopunt.be/kaart?app=algemene-kaart&amp;basemap=grb&amp;kaart=Digitale%20boswijzer%20vlaanderen%202009&amp;perceel=41362B0374/00M002&amp;maximize=1"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"http://www.geopunt.be/kaart?app=algemene-kaart&amp;basemap=grb&amp;kaart=Digitale%20boswijzer%20vlaanderen%202009&amp;perceel=41362B0374/00M002&amp;maximize=1"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PFAS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8100" cy="153162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531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VEN en IVON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"http://www.geopunt.be/kaart?app=algemene-kaart&amp;basemap=grb&amp;kaart=Gebieden%20van%20het%20VEN%20en%20het%20IVON&amp;perceel=41362B0374/00M002&amp;maximize=1"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457450" cy="57150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71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"http://www.geopunt.be/kaart?app=algemene-kaart&amp;basemap=grb&amp;kaart=Gebieden%20van%20het%20VEN%20en%20het%20IVON&amp;perceel=41362B0374/00M002&amp;maximize=1"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Jachtterreinen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"http://www.geopunt.be/kaart?app=algemene-kaart&amp;basemap=grb&amp;kaart=Jachtterreinen&amp;perceel=41362B0374/00M002&amp;maximize=1"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856615" cy="17081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"http://www.geopunt.be/kaart?app=algemene-kaart&amp;basemap=grb&amp;kaart=Jachtterreinen&amp;perceel=41362B0374/00M002&amp;maximize=1"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Natuurbeheerplannen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"http://www.geopunt.be/kaart?app=algemene-kaart&amp;basemap=grb&amp;kaart=Natuurbeheerplannen&amp;perceel=41362B0374/00M002&amp;maximize=1"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62225" cy="2667000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667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"http://www.geopunt.be/kaart?app=algemene-kaart&amp;basemap=grb&amp;kaart=Natuurbeheerplannen&amp;perceel=41362B0374/00M002&amp;maximize=1"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rFonts w:ascii="Arial" w:hAnsi="Arial"/>
          <w:color w:val="4472C4"/>
          <w:sz w:val="16"/>
          <w:u w:val="single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Bodemonderzoeken en saneringen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"https://www.geopunt.be/?app=algemene-kaart&amp;basemap=grb&amp;service=https%3A%2F%2Fwww.mercator.vlaanderen.be%2Fraadpleegdienstenmercatorpubliek%2Fows%3Flayers%3Dso%3Aso_bodsan_info&amp;perceel=41362B0374/00M002&amp;maximize=1"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057400" cy="952500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52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"https://www.geopunt.be/?app=algemene-kaart&amp;basemap=grb&amp;service=https%3A%2F%2Fwww.mercator.vlaanderen.be%2Fraadpleegdienstenmercatorpubliek%2Fows%3Flayers%3Dso%3Aso_bodsan_info&amp;perceel=41362B0374/00M002&amp;maximize=1"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Recht van voorkoop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Vlaams voorkooprecht</w:t>
      </w:r>
    </w:p>
    <w:p>
      <w:pPr>
        <w:spacing w:after="160"/>
        <w:jc w:val="center"/>
        <w:rPr>
          <w:rFonts w:ascii="Arial" w:hAnsi="Arial"/>
        </w:rPr>
      </w:pPr>
      <w:bookmarkStart w:id="6" w:name="recht_van_voorkoop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"http://www.geopunt.be/kaart?app=recht-van-voorkoop&amp;basemap=grb_grijs&amp;perceel=41362B0374/00M002&amp;maximize=1"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6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"http://www.geopunt.be/kaart?app=recht-van-voorkoop&amp;basemap=grb_grijs&amp;perceel=41362B0374/00M002&amp;maximize=1"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Recht van voorkoop afbakeningen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41362B0374/00M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41362B0374/00M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recht van voorkoop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Ruimtelijke ordening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"http://www.geopunt.be/kaart?app=algemene-kaart&amp;basemap=grb&amp;kaart=RVV%20Ruimtelijke%20Ordening&amp;perceel=41362B0374/00M002&amp;maximize=1"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85315" cy="17081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"http://www.geopunt.be/kaart?app=algemene-kaart&amp;basemap=grb&amp;kaart=RVV%20Ruimtelijke%20Ordening&amp;perceel=41362B0374/00M002&amp;maximize=1"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Vlaamse wooncode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"http://www.geopunt.be/kaart?app=algemene-kaart&amp;basemap=grb&amp;kaart=RVV%20Bijzondere%20gebieden%20vlaamse%20wooncode&amp;perceel=41362B0374/00M002&amp;maximize=1"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85365" cy="17081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"http://www.geopunt.be/kaart?app=algemene-kaart&amp;basemap=grb&amp;kaart=RVV%20Bijzondere%20gebieden%20vlaamse%20wooncode&amp;perceel=41362B0374/00M002&amp;maximize=1"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Ruilverkaveling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"http://www.geopunt.be/kaart?app=algemene-kaart&amp;basemap=grb&amp;kaart=RVV%20Ruilverkaveling%20grote%20infrastructuurwerken|RVV%20Ruilverkaveling%20uit%20kracht%20van%20wet&amp;perceel=41362B0374/00M002&amp;maximize=1"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75560" cy="318135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181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"http://www.geopunt.be/kaart?app=algemene-kaart&amp;basemap=grb&amp;kaart=RVV%20Ruilverkaveling%20grote%20infrastructuurwerken|RVV%20Ruilverkaveling%20uit%20kracht%20van%20wet&amp;perceel=41362B0374/00M002&amp;maximize=1"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Havengebieden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"http://www.geopunt.be/kaart?app=algemene-kaart&amp;basemap=grb&amp;kaart=RVV%20Havengebieden&amp;perceel=41362B0374/00M002&amp;maximize=1"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028065" cy="17081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"http://www.geopunt.be/kaart?app=algemene-kaart&amp;basemap=grb&amp;kaart=RVV%20Havengebieden&amp;perceel=41362B0374/00M002&amp;maximize=1"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de Vlaamse waterweg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"http://www.geopunt.be/kaart?app=algemene-kaart&amp;basemap=grb&amp;kaart=RVV%20de%20Vlaamse%20waterweg%20nv&amp;perceel=41362B0374/00M002&amp;maximize=1"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656715" cy="17081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"http://www.geopunt.be/kaart?app=algemene-kaart&amp;basemap=grb&amp;kaart=RVV%20de%20Vlaamse%20waterweg%20nv&amp;perceel=41362B0374/00M002&amp;maximize=1"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Complexe 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"http://www.geopunt.be/kaart?app=algemene-kaart&amp;basemap=grb&amp;kaart=RVV%20Complexe%20Projecten&amp;perceel=41362B0374/00M002&amp;maximize=1"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999615" cy="34226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"http://www.geopunt.be/kaart?app=algemene-kaart&amp;basemap=grb&amp;kaart=RVV%20Complexe%20Projecten&amp;perceel=41362B0374/00M002&amp;maximize=1"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4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Oeverzones en overstromingsgebieden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"http://www.geopunt.be/kaart?app=algemene-kaart&amp;basemap=grb&amp;kaart=RVV%20Oeverzones%20en%20Overstromingsgebieden%20Integraal%20Waterbeleid&amp;perceel=41362B0374/00M002&amp;maximize=1"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485265" cy="3422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"http://www.geopunt.be/kaart?app=algemene-kaart&amp;basemap=grb&amp;kaart=RVV%20Oeverzones%20en%20Overstromingsgebieden%20Integraal%20Waterbeleid&amp;perceel=41362B0374/00M002&amp;maximize=1"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Natuurreservaten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"http://www.geopunt.be/kaart?app=algemene-kaart&amp;basemap=grb&amp;kaart=RVV%20Natuurreservaten&amp;perceel=41362B0374/00M002&amp;maximize=1"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256665" cy="17081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"http://www.geopunt.be/kaart?app=algemene-kaart&amp;basemap=grb&amp;kaart=RVV%20Natuurreservaten&amp;perceel=41362B0374/00M002&amp;maximize=1"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5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Landinrichtingsplan en inrichtingsnota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"http://www.geopunt.be/kaart?app=algemene-kaart&amp;basemap=grb&amp;kaart=RVV%20Landinrichtingsplan%20en%20inrichtingsnota&amp;perceel=41362B0374/00M002&amp;maximize=1"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1708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"http://www.geopunt.be/kaart?app=algemene-kaart&amp;basemap=grb&amp;kaart=RVV%20Landinrichtingsplan%20en%20inrichtingsnota&amp;perceel=41362B0374/00M002&amp;maximize=1"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Natuurinrichtingsprojecten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"http://www.geopunt.be/kaart?app=algemene-kaart&amp;basemap=grb&amp;kaart=RVV%20Natuurinrichtingsprojecten&amp;perceel=41362B0374/00M002&amp;maximize=1"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542415" cy="17081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"http://www.geopunt.be/kaart?app=algemene-kaart&amp;basemap=grb&amp;kaart=RVV%20Natuurinrichtingsprojecten&amp;perceel=41362B0374/00M002&amp;maximize=1"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6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 Ecologisch Netwerk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"http://www.geopunt.be/kaart?app=algemene-kaart&amp;basemap=grb&amp;kaart=RVV%20Vlaams%20Ecologisch%20Netwerk%20en%20Integraal%20Verwevings-%20en%20Ondersteunend%20Netwerk&amp;perceel=41362B0374/00M002&amp;maximize=1"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17081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"http://www.geopunt.be/kaart?app=algemene-kaart&amp;basemap=grb&amp;kaart=RVV%20Vlaams%20Ecologisch%20Netwerk%20en%20Integraal%20Verwevings-%20en%20Ondersteunend%20Netwerk&amp;perceel=41362B0374/00M002&amp;maximize=1"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Speciale beschermingszones natuur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"http://www.geopunt.be/kaart?app=algemene-kaart&amp;basemap=grb&amp;kaart=RVV%20Speciale%20beschermingszones%20natuur&amp;perceel=41362B0374/00M002&amp;maximize=1"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28215" cy="17081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"http://www.geopunt.be/kaart?app=algemene-kaart&amp;basemap=grb&amp;kaart=RVV%20Speciale%20beschermingszones%20natuur&amp;perceel=41362B0374/00M002&amp;maximize=1"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Beschermd onroerend erfgoed</w:t>
      </w:r>
    </w:p>
    <w:p>
      <w:pPr>
        <w:spacing w:after="160"/>
        <w:jc w:val="center"/>
        <w:rPr>
          <w:rFonts w:ascii="Arial" w:hAnsi="Arial"/>
        </w:rPr>
      </w:pPr>
      <w:bookmarkStart w:id="7" w:name="beschermd_onroerend_erfgoed"/>
      <w:r>
        <w:drawing>
          <wp:inline xmlns:wp="http://schemas.openxmlformats.org/drawingml/2006/wordprocessingDrawing">
            <wp:extent cx="5772150" cy="577215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beschermd onroerend erfgoed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archeologische sites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990725" cy="190500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cultuurhistorische landschappen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47800" cy="190500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monumenten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66850" cy="190500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overgangszones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3000" cy="19050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stads en dorpsgezichten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71700" cy="190500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Vastgestelde inventarissen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8" w:name="vastgestelde_inventarissen"/>
      <w:r>
        <w:drawing>
          <wp:inline xmlns:wp="http://schemas.openxmlformats.org/drawingml/2006/wordprocessingDrawing">
            <wp:extent cx="5772150" cy="5772150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vastgestelde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Archeologische 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600325" cy="17335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33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Bouwkundig erfgoed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rFonts w:ascii="Arial" w:hAnsi="Arial"/>
          <w:color w:val="4472C4"/>
          <w:sz w:val="16"/>
          <w:u w:val="single"/>
        </w:rPr>
        <w:br w:type="textWrapping"/>
      </w:r>
      <w:r>
        <w:drawing>
          <wp:inline xmlns:wp="http://schemas.openxmlformats.org/drawingml/2006/wordprocessingDrawing">
            <wp:extent cx="3286125" cy="19050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Houtige beplanting met erfgoedwaarde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43150" cy="190500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Historische tuinen en parken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09800" cy="190500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Relicten landschapsatlas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81075" cy="190500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Wetenschappelijke inventarissen</w:t>
      </w:r>
    </w:p>
    <w:p>
      <w:pPr>
        <w:spacing w:after="160"/>
        <w:jc w:val="center"/>
        <w:rPr>
          <w:rFonts w:ascii="Arial" w:hAnsi="Arial"/>
        </w:rPr>
      </w:pPr>
      <w:bookmarkStart w:id="9" w:name="wetenschappelijke_inventarissen"/>
      <w:r>
        <w:drawing>
          <wp:inline xmlns:wp="http://schemas.openxmlformats.org/drawingml/2006/wordprocessingDrawing">
            <wp:extent cx="5772150" cy="5772150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wetenschappelijke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76275" cy="19050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0075" cy="190500"/>
            <wp:docPr id="99" name="Picture 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0" name="Picture 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76275" cy="190500"/>
            <wp:docPr id="101" name="Pictur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2" name="Picture 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0075" cy="190500"/>
            <wp:docPr id="103" name="Picture 1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Archeologische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4" name="Picture 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0075" cy="190500"/>
            <wp:docPr id="105" name="Pictur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Unesco werelderfgoed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10" w:name="unesco_werelderfgoed"/>
      <w:r>
        <w:drawing>
          <wp:inline xmlns:wp="http://schemas.openxmlformats.org/drawingml/2006/wordprocessingDrawing">
            <wp:extent cx="5772150" cy="5772150"/>
            <wp:docPr id="106" name="Picture 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Unesco werelderfgoed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Bufferzones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7" name="Picture 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33525" cy="190500"/>
            <wp:docPr id="108" name="Picture 1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Kernzones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9" name="Pictur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33525" cy="190500"/>
            <wp:docPr id="110" name="Picture 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Historische kaarten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der Buurtwegen (ca 1840)</w:t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  <w:bookmarkStart w:id="11" w:name="historische_kaart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"http://www.geopunt.be/kaart?app=algemene-kaart&amp;basemap=grb&amp;kaart=Atlas%20der%20Buurtwegen%20(1841)&amp;perceel=41362B0374/00M002&amp;maximize=1"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111" name="Pictur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1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"http://www.geopunt.be/kaart?app=algemene-kaart&amp;basemap=grb&amp;kaart=Atlas%20der%20Buurtwegen%20(1841)&amp;perceel=41362B0374/00M002&amp;maximize=1"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</w:p>
    <w:p>
      <w:pPr>
        <w:spacing w:after="160"/>
        <w:rPr>
          <w:rFonts w:ascii="Calibri Light" w:hAnsi="Calibri Light"/>
          <w:i w:val="1"/>
          <w:color w:val="4472C4"/>
        </w:rPr>
      </w:pPr>
      <w:r>
        <w:rPr>
          <w:rFonts w:ascii="Calibri Light" w:hAnsi="Calibri Light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Calibri Light" w:hAnsi="Calibri Light"/>
        </w:rPr>
      </w:pPr>
      <w:r>
        <w:rPr>
          <w:rFonts w:ascii="Arial" w:hAnsi="Arial"/>
        </w:rPr>
        <w:t>Wonen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Woningkwaliteit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12" w:name="won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"http://www.geopunt.be/kaart?app=algemene-kaart&amp;basemap=grb&amp;kaart=Panden%20met%20een%20herstelvordering|Vlaamse%20inventaris%20van%20ongeschikte%20en%20onbewoonbare%20woningen|Woningen%20met%20een%20conformiteitsattest&amp;perceel=41362B0374/00M002&amp;maximize=1"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2" name="Picture 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2"/>
      <w:r>
        <w:drawing>
          <wp:inline xmlns:wp="http://schemas.openxmlformats.org/drawingml/2006/wordprocessingDrawing">
            <wp:extent cx="2584450" cy="459740"/>
            <wp:docPr id="113" name="Picture 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4597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Calibri Light" w:hAnsi="Calibri Light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"http://www.geopunt.be/kaart?app=algemene-kaart&amp;basemap=grb&amp;kaart=Panden%20met%20een%20herstelvordering|Vlaamse%20inventaris%20van%20ongeschikte%20en%20onbewoonbare%20woningen|Woningen%20met%20een%20conformiteitsattest&amp;perceel=41362B0374/00M002&amp;maximize=1"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beperkte duurtijd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"http://www.geopunt.be/kaart?app=algemene-kaart&amp;basemap=grb&amp;kaart=CA%20beperkte%20duurtijd&amp;perceel=41362B0374/00M002&amp;maximize=1"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4" name="Picture 1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85365" cy="513715"/>
            <wp:docPr id="115" name="Picture 1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"http://www.geopunt.be/kaart?app=algemene-kaart&amp;basemap=grb&amp;kaart=CA%20beperkte%20duurtijd&amp;perceel=41362B0374/00M002&amp;maximize=1"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verplicht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"http://www.geopunt.be/kaart?app=algemene-kaart&amp;basemap=grb&amp;kaart=CA%20verplicht&amp;perceel=41362B0374/00M002&amp;maximize=1"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6" name="Picture 1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513715"/>
            <wp:docPr id="117" name="Picture 1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"http://www.geopunt.be/kaart?app=algemene-kaart&amp;basemap=grb&amp;kaart=CA%20verplicht&amp;perceel=41362B0374/00M002&amp;maximize=1"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Calibri Light" w:hAnsi="Calibri Light"/>
        </w:rPr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23-00-1144/001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VLANED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02/11/2023 - sdm1wf3pxcg5u854nxkcx82m0osy4dne5zjl1qog</w:t>
    </w: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Nederwijk (A3/a3/) 113, 9400 Ninove (RESIDENTIE NEDERWIJK)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